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2EC" w:rsidRPr="00921175" w:rsidRDefault="007C0721" w:rsidP="007C0721">
      <w:pPr>
        <w:jc w:val="center"/>
        <w:rPr>
          <w:rFonts w:asciiTheme="minorHAnsi" w:hAnsiTheme="minorHAnsi" w:cstheme="minorBidi"/>
          <w:b/>
          <w:sz w:val="28"/>
          <w:u w:val="single"/>
          <w:lang w:val="cs-CZ"/>
        </w:rPr>
      </w:pPr>
      <w:proofErr w:type="spellStart"/>
      <w:r>
        <w:rPr>
          <w:rFonts w:asciiTheme="minorHAnsi" w:hAnsiTheme="minorHAnsi" w:cstheme="minorBidi"/>
          <w:b/>
          <w:sz w:val="28"/>
          <w:u w:val="single"/>
          <w:lang w:val="en-US"/>
        </w:rPr>
        <w:t>Svařovací</w:t>
      </w:r>
      <w:proofErr w:type="spellEnd"/>
      <w:r>
        <w:rPr>
          <w:rFonts w:asciiTheme="minorHAnsi" w:hAnsiTheme="minorHAnsi" w:cstheme="minorBidi"/>
          <w:b/>
          <w:sz w:val="28"/>
          <w:u w:val="single"/>
          <w:lang w:val="en-US"/>
        </w:rPr>
        <w:t xml:space="preserve"> </w:t>
      </w:r>
      <w:proofErr w:type="spellStart"/>
      <w:r>
        <w:rPr>
          <w:rFonts w:asciiTheme="minorHAnsi" w:hAnsiTheme="minorHAnsi" w:cstheme="minorBidi"/>
          <w:b/>
          <w:sz w:val="28"/>
          <w:u w:val="single"/>
          <w:lang w:val="en-US"/>
        </w:rPr>
        <w:t>zařízení</w:t>
      </w:r>
      <w:proofErr w:type="spellEnd"/>
      <w:r>
        <w:rPr>
          <w:rFonts w:asciiTheme="minorHAnsi" w:hAnsiTheme="minorHAnsi" w:cstheme="minorBidi"/>
          <w:b/>
          <w:sz w:val="28"/>
          <w:u w:val="single"/>
          <w:lang w:val="en-US"/>
        </w:rPr>
        <w:t xml:space="preserve"> MIG/MAG CMT</w:t>
      </w:r>
    </w:p>
    <w:p w:rsidR="007C0721" w:rsidRDefault="007C0721" w:rsidP="007C0721">
      <w:pPr>
        <w:rPr>
          <w:lang w:val="cs-CZ"/>
        </w:rPr>
      </w:pPr>
    </w:p>
    <w:p w:rsidR="005C5CC0" w:rsidRDefault="005C5CC0" w:rsidP="007C0721">
      <w:pPr>
        <w:rPr>
          <w:lang w:val="cs-CZ"/>
        </w:rPr>
      </w:pPr>
      <w:r w:rsidRPr="00AD50F4">
        <w:rPr>
          <w:lang w:val="cs-CZ"/>
        </w:rPr>
        <w:t>Předmětem veřejné zakázky je nákup</w:t>
      </w:r>
      <w:r>
        <w:rPr>
          <w:lang w:val="cs-CZ"/>
        </w:rPr>
        <w:t xml:space="preserve"> </w:t>
      </w:r>
      <w:r w:rsidR="00921175">
        <w:rPr>
          <w:lang w:val="cs-CZ"/>
        </w:rPr>
        <w:t>svařovacího zařízení MIG/MAG CMT (Cold Metal Transfer) pro robotizované pracoviště.</w:t>
      </w:r>
    </w:p>
    <w:p w:rsidR="00921175" w:rsidRDefault="00921175" w:rsidP="007C0721">
      <w:pPr>
        <w:rPr>
          <w:b/>
          <w:u w:val="single"/>
          <w:lang w:val="cs-CZ"/>
        </w:rPr>
      </w:pPr>
    </w:p>
    <w:p w:rsidR="000A2B4F" w:rsidRPr="000A2B4F" w:rsidRDefault="007C0721" w:rsidP="007C0721">
      <w:pPr>
        <w:rPr>
          <w:b/>
          <w:u w:val="single"/>
          <w:lang w:val="cs-CZ"/>
        </w:rPr>
      </w:pPr>
      <w:r>
        <w:rPr>
          <w:b/>
          <w:u w:val="single"/>
          <w:lang w:val="cs-CZ"/>
        </w:rPr>
        <w:t>Minimální t</w:t>
      </w:r>
      <w:r w:rsidR="000A2B4F">
        <w:rPr>
          <w:b/>
          <w:u w:val="single"/>
          <w:lang w:val="cs-CZ"/>
        </w:rPr>
        <w:t>echnické požadavky</w:t>
      </w:r>
      <w:r w:rsidR="000A2B4F" w:rsidRPr="000A2B4F">
        <w:rPr>
          <w:b/>
          <w:u w:val="single"/>
          <w:lang w:val="cs-CZ"/>
        </w:rPr>
        <w:t>:</w:t>
      </w:r>
    </w:p>
    <w:p w:rsidR="007C0721" w:rsidRDefault="007C0721" w:rsidP="007C0721">
      <w:pPr>
        <w:pStyle w:val="Default"/>
        <w:rPr>
          <w:rFonts w:ascii="Calibri" w:hAnsi="Calibri"/>
          <w:b/>
          <w:bCs/>
          <w:color w:val="auto"/>
          <w:sz w:val="22"/>
          <w:szCs w:val="22"/>
          <w:lang w:val="cs-CZ"/>
        </w:rPr>
      </w:pPr>
    </w:p>
    <w:p w:rsidR="00921175" w:rsidRPr="00921175" w:rsidRDefault="00921175" w:rsidP="007C0721">
      <w:pPr>
        <w:pStyle w:val="Default"/>
        <w:rPr>
          <w:rFonts w:ascii="Calibri" w:hAnsi="Calibri"/>
          <w:b/>
          <w:bCs/>
          <w:color w:val="auto"/>
          <w:sz w:val="22"/>
          <w:szCs w:val="22"/>
          <w:lang w:val="cs-CZ"/>
        </w:rPr>
      </w:pPr>
      <w:r w:rsidRPr="00921175">
        <w:rPr>
          <w:rFonts w:ascii="Calibri" w:hAnsi="Calibri"/>
          <w:b/>
          <w:bCs/>
          <w:color w:val="auto"/>
          <w:sz w:val="22"/>
          <w:szCs w:val="22"/>
          <w:lang w:val="cs-CZ"/>
        </w:rPr>
        <w:t>Svařovací zdroj:</w:t>
      </w:r>
    </w:p>
    <w:p w:rsidR="00921175" w:rsidRDefault="00921175" w:rsidP="007C0721">
      <w:pPr>
        <w:pStyle w:val="Default"/>
        <w:numPr>
          <w:ilvl w:val="0"/>
          <w:numId w:val="6"/>
        </w:numPr>
        <w:jc w:val="both"/>
        <w:rPr>
          <w:rFonts w:ascii="Calibri" w:hAnsi="Calibri"/>
          <w:color w:val="auto"/>
          <w:sz w:val="22"/>
          <w:szCs w:val="22"/>
          <w:lang w:val="cs-CZ"/>
        </w:rPr>
      </w:pPr>
      <w:r>
        <w:rPr>
          <w:rFonts w:ascii="Calibri" w:hAnsi="Calibri"/>
          <w:color w:val="auto"/>
          <w:sz w:val="22"/>
          <w:szCs w:val="22"/>
          <w:lang w:val="cs-CZ"/>
        </w:rPr>
        <w:t>A</w:t>
      </w:r>
      <w:r w:rsidRPr="00921175">
        <w:rPr>
          <w:rFonts w:ascii="Calibri" w:hAnsi="Calibri"/>
          <w:color w:val="auto"/>
          <w:sz w:val="22"/>
          <w:szCs w:val="22"/>
          <w:lang w:val="cs-CZ"/>
        </w:rPr>
        <w:t>gregát pro automatick</w:t>
      </w:r>
      <w:r>
        <w:rPr>
          <w:rFonts w:ascii="Calibri" w:hAnsi="Calibri"/>
          <w:color w:val="auto"/>
          <w:sz w:val="22"/>
          <w:szCs w:val="22"/>
          <w:lang w:val="cs-CZ"/>
        </w:rPr>
        <w:t>é svařovaní technologií MIG/MA</w:t>
      </w:r>
      <w:bookmarkStart w:id="0" w:name="_GoBack"/>
      <w:bookmarkEnd w:id="0"/>
      <w:r>
        <w:rPr>
          <w:rFonts w:ascii="Calibri" w:hAnsi="Calibri"/>
          <w:color w:val="auto"/>
          <w:sz w:val="22"/>
          <w:szCs w:val="22"/>
          <w:lang w:val="cs-CZ"/>
        </w:rPr>
        <w:t>G</w:t>
      </w:r>
    </w:p>
    <w:p w:rsidR="00921175" w:rsidRDefault="00921175" w:rsidP="007C0721">
      <w:pPr>
        <w:pStyle w:val="Default"/>
        <w:numPr>
          <w:ilvl w:val="0"/>
          <w:numId w:val="6"/>
        </w:numPr>
        <w:jc w:val="both"/>
        <w:rPr>
          <w:rFonts w:ascii="Calibri" w:hAnsi="Calibri"/>
          <w:color w:val="auto"/>
          <w:sz w:val="22"/>
          <w:szCs w:val="22"/>
          <w:lang w:val="cs-CZ"/>
        </w:rPr>
      </w:pPr>
      <w:r>
        <w:rPr>
          <w:rFonts w:ascii="Calibri" w:hAnsi="Calibri"/>
          <w:color w:val="auto"/>
          <w:sz w:val="22"/>
          <w:szCs w:val="22"/>
          <w:lang w:val="cs-CZ"/>
        </w:rPr>
        <w:t>S</w:t>
      </w:r>
      <w:r w:rsidRPr="00921175">
        <w:rPr>
          <w:rFonts w:ascii="Calibri" w:hAnsi="Calibri"/>
          <w:color w:val="auto"/>
          <w:sz w:val="22"/>
          <w:szCs w:val="22"/>
          <w:lang w:val="cs-CZ"/>
        </w:rPr>
        <w:t xml:space="preserve"> nízkým rozstřikem</w:t>
      </w:r>
    </w:p>
    <w:p w:rsidR="00921175" w:rsidRDefault="00921175" w:rsidP="007C0721">
      <w:pPr>
        <w:pStyle w:val="Default"/>
        <w:numPr>
          <w:ilvl w:val="0"/>
          <w:numId w:val="6"/>
        </w:numPr>
        <w:jc w:val="both"/>
        <w:rPr>
          <w:rFonts w:ascii="Calibri" w:hAnsi="Calibri"/>
          <w:color w:val="auto"/>
          <w:sz w:val="22"/>
          <w:szCs w:val="22"/>
          <w:lang w:val="cs-CZ"/>
        </w:rPr>
      </w:pPr>
      <w:r>
        <w:rPr>
          <w:rFonts w:ascii="Calibri" w:hAnsi="Calibri"/>
          <w:color w:val="auto"/>
          <w:sz w:val="22"/>
          <w:szCs w:val="22"/>
          <w:lang w:val="cs-CZ"/>
        </w:rPr>
        <w:t>S nízkým</w:t>
      </w:r>
      <w:r w:rsidRPr="00921175">
        <w:rPr>
          <w:rFonts w:ascii="Calibri" w:hAnsi="Calibri"/>
          <w:color w:val="auto"/>
          <w:sz w:val="22"/>
          <w:szCs w:val="22"/>
          <w:lang w:val="cs-CZ"/>
        </w:rPr>
        <w:t xml:space="preserve"> teplotním ovlivněním svarového okolí</w:t>
      </w:r>
    </w:p>
    <w:p w:rsidR="00921175" w:rsidRDefault="00921175" w:rsidP="007C0721">
      <w:pPr>
        <w:pStyle w:val="Default"/>
        <w:numPr>
          <w:ilvl w:val="0"/>
          <w:numId w:val="6"/>
        </w:numPr>
        <w:jc w:val="both"/>
        <w:rPr>
          <w:rFonts w:ascii="Calibri" w:hAnsi="Calibri"/>
          <w:color w:val="auto"/>
          <w:sz w:val="22"/>
          <w:szCs w:val="22"/>
          <w:lang w:val="cs-CZ"/>
        </w:rPr>
      </w:pPr>
      <w:r w:rsidRPr="00921175">
        <w:rPr>
          <w:rFonts w:ascii="Calibri" w:hAnsi="Calibri"/>
          <w:color w:val="auto"/>
          <w:sz w:val="22"/>
          <w:szCs w:val="22"/>
          <w:lang w:val="cs-CZ"/>
        </w:rPr>
        <w:t>S možností svařovací agregát řídit nadřazeným řídicím systémem</w:t>
      </w:r>
    </w:p>
    <w:p w:rsidR="00921175" w:rsidRDefault="00921175" w:rsidP="007C0721">
      <w:pPr>
        <w:pStyle w:val="Default"/>
        <w:numPr>
          <w:ilvl w:val="0"/>
          <w:numId w:val="6"/>
        </w:numPr>
        <w:jc w:val="both"/>
        <w:rPr>
          <w:rFonts w:ascii="Calibri" w:hAnsi="Calibri"/>
          <w:color w:val="auto"/>
          <w:sz w:val="22"/>
          <w:szCs w:val="22"/>
          <w:lang w:val="cs-CZ"/>
        </w:rPr>
      </w:pPr>
      <w:r w:rsidRPr="00921175">
        <w:rPr>
          <w:rFonts w:ascii="Calibri" w:hAnsi="Calibri"/>
          <w:color w:val="auto"/>
          <w:sz w:val="22"/>
          <w:szCs w:val="22"/>
          <w:lang w:val="cs-CZ"/>
        </w:rPr>
        <w:t>Možnost svařování metodou MIG/MAG střídavým proudem (změna polarity svařo</w:t>
      </w:r>
      <w:r>
        <w:rPr>
          <w:rFonts w:ascii="Calibri" w:hAnsi="Calibri"/>
          <w:color w:val="auto"/>
          <w:sz w:val="22"/>
          <w:szCs w:val="22"/>
          <w:lang w:val="cs-CZ"/>
        </w:rPr>
        <w:t>vacího oblouku během svařování)</w:t>
      </w:r>
    </w:p>
    <w:p w:rsidR="00921175"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rPr>
          <w:rFonts w:ascii="Calibri" w:hAnsi="Calibri"/>
          <w:b/>
          <w:bCs/>
          <w:color w:val="auto"/>
          <w:sz w:val="22"/>
          <w:szCs w:val="22"/>
          <w:lang w:val="cs-CZ"/>
        </w:rPr>
      </w:pPr>
      <w:r w:rsidRPr="007C0721">
        <w:rPr>
          <w:rFonts w:ascii="Calibri" w:hAnsi="Calibri"/>
          <w:b/>
          <w:bCs/>
          <w:color w:val="auto"/>
          <w:sz w:val="22"/>
          <w:szCs w:val="22"/>
          <w:lang w:val="cs-CZ"/>
        </w:rPr>
        <w:t>Svařovací hořák:</w:t>
      </w: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1. Svařovací hořák musí být vybaven z důvodu přesného řízení stability svařovacího procesu mechanickým podáváním drátu integrovaným přímo ve svařovacím hořáku. Toto podávání bude možno elektronicky řídit ze svařovacího zdroje tak, že podávání drátu bude cyklicky řízeně vytahovat a zatahovat svařovací drát s proměnou frekvencí v rozsahu 0 Hz a</w:t>
      </w:r>
      <w:r w:rsidR="004044F2" w:rsidRPr="007C0721">
        <w:rPr>
          <w:rFonts w:ascii="Calibri" w:hAnsi="Calibri"/>
          <w:color w:val="auto"/>
          <w:sz w:val="22"/>
          <w:szCs w:val="22"/>
          <w:lang w:val="cs-CZ"/>
        </w:rPr>
        <w:t>ž 90 Hz dle aktuálního požadavku</w:t>
      </w:r>
      <w:r w:rsidRPr="007C0721">
        <w:rPr>
          <w:rFonts w:ascii="Calibri" w:hAnsi="Calibri"/>
          <w:color w:val="auto"/>
          <w:sz w:val="22"/>
          <w:szCs w:val="22"/>
          <w:lang w:val="cs-CZ"/>
        </w:rPr>
        <w:t xml:space="preserve"> svařovacího procesu. Pro další zdokonalení svařovacího procesu a přesné určení odtavného výkonu musí svařovací agregát umožňovat cyklickou změnu polarity během zkratu fáze.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2. Z důvodu mechanického cyklování posuvu svařovacího drátu ve svařovacím hořáku je nutno tento posuv eliminovat kompenzační jednotkou integrovanou v hadicovém vedení svařovacího drátu.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3. Svařovací agregát musí umožňovat ovládání z nadřazeného řídicího systému přes standartní komunikaci PROFIBUS DP. Přes tuto komunikaci bude možno ovládat zapínání a vypínaní svařovacího procesu a v předvolených svařovacích podmínk</w:t>
      </w:r>
      <w:r w:rsidR="004044F2" w:rsidRPr="007C0721">
        <w:rPr>
          <w:rFonts w:ascii="Calibri" w:hAnsi="Calibri"/>
          <w:color w:val="auto"/>
          <w:sz w:val="22"/>
          <w:szCs w:val="22"/>
          <w:lang w:val="cs-CZ"/>
        </w:rPr>
        <w:t>ách</w:t>
      </w:r>
      <w:r w:rsidRPr="007C0721">
        <w:rPr>
          <w:rFonts w:ascii="Calibri" w:hAnsi="Calibri"/>
          <w:color w:val="auto"/>
          <w:sz w:val="22"/>
          <w:szCs w:val="22"/>
          <w:lang w:val="cs-CZ"/>
        </w:rPr>
        <w:t xml:space="preserve">.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4. Svařovací agregát musí umožňovat pomocí dálkového regulátoru evidenci svařovacích parametrů každého svaru.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5. Maximální trvalý svařovací proud s mechanickým cyklováním drátu musí být minimálně 250 A, s regulací v rozsahu od 50 A do maxima.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6. Maximální svařovací proud musí být minimálně 300 A.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7. Technologicky musí hořák umožňovat kolmé navařování drátu vůči navařovanému svaru.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8. Svařovací agregát bude připraven na připojení standar</w:t>
      </w:r>
      <w:r w:rsidR="004044F2" w:rsidRPr="007C0721">
        <w:rPr>
          <w:rFonts w:ascii="Calibri" w:hAnsi="Calibri"/>
          <w:color w:val="auto"/>
          <w:sz w:val="22"/>
          <w:szCs w:val="22"/>
          <w:lang w:val="cs-CZ"/>
        </w:rPr>
        <w:t>d</w:t>
      </w:r>
      <w:r w:rsidRPr="007C0721">
        <w:rPr>
          <w:rFonts w:ascii="Calibri" w:hAnsi="Calibri"/>
          <w:color w:val="auto"/>
          <w:sz w:val="22"/>
          <w:szCs w:val="22"/>
          <w:lang w:val="cs-CZ"/>
        </w:rPr>
        <w:t>ního kontejneru se sva</w:t>
      </w:r>
      <w:r w:rsidR="004044F2" w:rsidRPr="007C0721">
        <w:rPr>
          <w:rFonts w:ascii="Calibri" w:hAnsi="Calibri"/>
          <w:color w:val="auto"/>
          <w:sz w:val="22"/>
          <w:szCs w:val="22"/>
          <w:lang w:val="cs-CZ"/>
        </w:rPr>
        <w:t>řovacím drátem o hmotnosti 200 k</w:t>
      </w:r>
      <w:r w:rsidRPr="007C0721">
        <w:rPr>
          <w:rFonts w:ascii="Calibri" w:hAnsi="Calibri"/>
          <w:color w:val="auto"/>
          <w:sz w:val="22"/>
          <w:szCs w:val="22"/>
          <w:lang w:val="cs-CZ"/>
        </w:rPr>
        <w:t xml:space="preserve">g.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9. Svařovací agregát bude připraven pro svařování se svařovacím drátem o průměru drátu 1 mm. </w:t>
      </w:r>
    </w:p>
    <w:p w:rsidR="00921175" w:rsidRPr="007C0721" w:rsidRDefault="00921175" w:rsidP="007C0721">
      <w:pPr>
        <w:pStyle w:val="Default"/>
        <w:jc w:val="both"/>
        <w:rPr>
          <w:rFonts w:ascii="Calibri" w:hAnsi="Calibri"/>
          <w:color w:val="auto"/>
          <w:sz w:val="22"/>
          <w:szCs w:val="22"/>
          <w:lang w:val="cs-CZ"/>
        </w:rPr>
      </w:pPr>
    </w:p>
    <w:p w:rsidR="00921175" w:rsidRPr="007C0721" w:rsidRDefault="00921175" w:rsidP="007C0721">
      <w:pPr>
        <w:pStyle w:val="Default"/>
        <w:jc w:val="both"/>
        <w:rPr>
          <w:rFonts w:ascii="Calibri" w:hAnsi="Calibri"/>
          <w:color w:val="auto"/>
          <w:sz w:val="22"/>
          <w:szCs w:val="22"/>
          <w:lang w:val="cs-CZ"/>
        </w:rPr>
      </w:pPr>
      <w:r w:rsidRPr="007C0721">
        <w:rPr>
          <w:rFonts w:ascii="Calibri" w:hAnsi="Calibri"/>
          <w:color w:val="auto"/>
          <w:sz w:val="22"/>
          <w:szCs w:val="22"/>
          <w:lang w:val="cs-CZ"/>
        </w:rPr>
        <w:t xml:space="preserve">10. Délka hadicového vedení svařovacího drátu, musí být minimálně 8 m. </w:t>
      </w:r>
    </w:p>
    <w:p w:rsidR="00F60494" w:rsidRPr="00921175" w:rsidRDefault="00F60494" w:rsidP="007C0721">
      <w:pPr>
        <w:rPr>
          <w:lang w:val="cs-CZ"/>
        </w:rPr>
      </w:pPr>
    </w:p>
    <w:sectPr w:rsidR="00F60494" w:rsidRPr="0092117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A5674"/>
    <w:multiLevelType w:val="hybridMultilevel"/>
    <w:tmpl w:val="149E6286"/>
    <w:lvl w:ilvl="0" w:tplc="DB9A3A6E">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E0C7B0E"/>
    <w:multiLevelType w:val="hybridMultilevel"/>
    <w:tmpl w:val="C764EDFA"/>
    <w:lvl w:ilvl="0" w:tplc="36A84B08">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C6372F1"/>
    <w:multiLevelType w:val="hybridMultilevel"/>
    <w:tmpl w:val="1452F640"/>
    <w:lvl w:ilvl="0" w:tplc="72E41348">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452B435A"/>
    <w:multiLevelType w:val="hybridMultilevel"/>
    <w:tmpl w:val="2D40429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nsid w:val="7AD227B0"/>
    <w:multiLevelType w:val="hybridMultilevel"/>
    <w:tmpl w:val="39FABD38"/>
    <w:lvl w:ilvl="0" w:tplc="CEE024BA">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2EC"/>
    <w:rsid w:val="000A2B4F"/>
    <w:rsid w:val="000E348E"/>
    <w:rsid w:val="00152393"/>
    <w:rsid w:val="001E6DBE"/>
    <w:rsid w:val="004044F2"/>
    <w:rsid w:val="004D42EC"/>
    <w:rsid w:val="005C5CC0"/>
    <w:rsid w:val="00635AA1"/>
    <w:rsid w:val="006F1134"/>
    <w:rsid w:val="007C0721"/>
    <w:rsid w:val="00860AF1"/>
    <w:rsid w:val="00921175"/>
    <w:rsid w:val="00D6726E"/>
    <w:rsid w:val="00E93092"/>
    <w:rsid w:val="00F13D34"/>
    <w:rsid w:val="00F604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2E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2EC"/>
    <w:pPr>
      <w:ind w:left="720"/>
    </w:pPr>
  </w:style>
  <w:style w:type="paragraph" w:customStyle="1" w:styleId="Default">
    <w:name w:val="Default"/>
    <w:basedOn w:val="Normal"/>
    <w:rsid w:val="00921175"/>
    <w:pPr>
      <w:autoSpaceDE w:val="0"/>
      <w:autoSpaceDN w:val="0"/>
    </w:pPr>
    <w:rPr>
      <w:rFonts w:ascii="Garamond" w:hAnsi="Garamond"/>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2E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2EC"/>
    <w:pPr>
      <w:ind w:left="720"/>
    </w:pPr>
  </w:style>
  <w:style w:type="paragraph" w:customStyle="1" w:styleId="Default">
    <w:name w:val="Default"/>
    <w:basedOn w:val="Normal"/>
    <w:rsid w:val="00921175"/>
    <w:pPr>
      <w:autoSpaceDE w:val="0"/>
      <w:autoSpaceDN w:val="0"/>
    </w:pPr>
    <w:rPr>
      <w:rFonts w:ascii="Garamond" w:hAnsi="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57133">
      <w:bodyDiv w:val="1"/>
      <w:marLeft w:val="0"/>
      <w:marRight w:val="0"/>
      <w:marTop w:val="0"/>
      <w:marBottom w:val="0"/>
      <w:divBdr>
        <w:top w:val="none" w:sz="0" w:space="0" w:color="auto"/>
        <w:left w:val="none" w:sz="0" w:space="0" w:color="auto"/>
        <w:bottom w:val="none" w:sz="0" w:space="0" w:color="auto"/>
        <w:right w:val="none" w:sz="0" w:space="0" w:color="auto"/>
      </w:divBdr>
    </w:div>
    <w:div w:id="630475235">
      <w:bodyDiv w:val="1"/>
      <w:marLeft w:val="0"/>
      <w:marRight w:val="0"/>
      <w:marTop w:val="0"/>
      <w:marBottom w:val="0"/>
      <w:divBdr>
        <w:top w:val="none" w:sz="0" w:space="0" w:color="auto"/>
        <w:left w:val="none" w:sz="0" w:space="0" w:color="auto"/>
        <w:bottom w:val="none" w:sz="0" w:space="0" w:color="auto"/>
        <w:right w:val="none" w:sz="0" w:space="0" w:color="auto"/>
      </w:divBdr>
    </w:div>
    <w:div w:id="928002050">
      <w:bodyDiv w:val="1"/>
      <w:marLeft w:val="0"/>
      <w:marRight w:val="0"/>
      <w:marTop w:val="0"/>
      <w:marBottom w:val="0"/>
      <w:divBdr>
        <w:top w:val="none" w:sz="0" w:space="0" w:color="auto"/>
        <w:left w:val="none" w:sz="0" w:space="0" w:color="auto"/>
        <w:bottom w:val="none" w:sz="0" w:space="0" w:color="auto"/>
        <w:right w:val="none" w:sz="0" w:space="0" w:color="auto"/>
      </w:divBdr>
    </w:div>
    <w:div w:id="933973501">
      <w:bodyDiv w:val="1"/>
      <w:marLeft w:val="0"/>
      <w:marRight w:val="0"/>
      <w:marTop w:val="0"/>
      <w:marBottom w:val="0"/>
      <w:divBdr>
        <w:top w:val="none" w:sz="0" w:space="0" w:color="auto"/>
        <w:left w:val="none" w:sz="0" w:space="0" w:color="auto"/>
        <w:bottom w:val="none" w:sz="0" w:space="0" w:color="auto"/>
        <w:right w:val="none" w:sz="0" w:space="0" w:color="auto"/>
      </w:divBdr>
    </w:div>
    <w:div w:id="1631980123">
      <w:bodyDiv w:val="1"/>
      <w:marLeft w:val="0"/>
      <w:marRight w:val="0"/>
      <w:marTop w:val="0"/>
      <w:marBottom w:val="0"/>
      <w:divBdr>
        <w:top w:val="none" w:sz="0" w:space="0" w:color="auto"/>
        <w:left w:val="none" w:sz="0" w:space="0" w:color="auto"/>
        <w:bottom w:val="none" w:sz="0" w:space="0" w:color="auto"/>
        <w:right w:val="none" w:sz="0" w:space="0" w:color="auto"/>
      </w:divBdr>
    </w:div>
    <w:div w:id="1650860023">
      <w:bodyDiv w:val="1"/>
      <w:marLeft w:val="0"/>
      <w:marRight w:val="0"/>
      <w:marTop w:val="0"/>
      <w:marBottom w:val="0"/>
      <w:divBdr>
        <w:top w:val="none" w:sz="0" w:space="0" w:color="auto"/>
        <w:left w:val="none" w:sz="0" w:space="0" w:color="auto"/>
        <w:bottom w:val="none" w:sz="0" w:space="0" w:color="auto"/>
        <w:right w:val="none" w:sz="0" w:space="0" w:color="auto"/>
      </w:divBdr>
    </w:div>
    <w:div w:id="190140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1849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TMS Transport- und Montagesysteme GmbH</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Weczerek Lukas TMS.CZ</dc:creator>
  <cp:lastModifiedBy>Kratka Vladena TMS.CZ</cp:lastModifiedBy>
  <cp:revision>11</cp:revision>
  <dcterms:created xsi:type="dcterms:W3CDTF">2016-11-04T11:16:00Z</dcterms:created>
  <dcterms:modified xsi:type="dcterms:W3CDTF">2018-01-15T13:26:00Z</dcterms:modified>
</cp:coreProperties>
</file>